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88C" w:rsidRPr="007A388C" w:rsidRDefault="007A388C" w:rsidP="007A388C">
      <w:pPr>
        <w:jc w:val="both"/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7A388C">
        <w:rPr>
          <w:rStyle w:val="Strong"/>
          <w:rFonts w:ascii="Segoe UI" w:hAnsi="Segoe UI" w:cs="Segoe UI"/>
          <w:color w:val="222222"/>
          <w:sz w:val="26"/>
          <w:szCs w:val="26"/>
          <w:shd w:val="clear" w:color="auto" w:fill="FFFFFF"/>
        </w:rPr>
        <w:t xml:space="preserve">Note on PM Internship Scheme </w:t>
      </w:r>
    </w:p>
    <w:p w:rsidR="00787438" w:rsidRDefault="007A388C" w:rsidP="007A388C">
      <w:pPr>
        <w:jc w:val="both"/>
        <w:rPr>
          <w:rFonts w:ascii="Segoe UI" w:hAnsi="Segoe UI" w:cs="Segoe UI"/>
          <w:color w:val="222222"/>
          <w:sz w:val="26"/>
          <w:szCs w:val="26"/>
          <w:shd w:val="clear" w:color="auto" w:fill="FFFFFF"/>
        </w:rPr>
      </w:pP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PM Internship Scheme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is a remarkable initiative launched by the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Indian government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, designed to provide valuable internship opportunities for the youth of India. The program, part of the larger vision for skill development and employment, aims to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bridge the gap between academic learning and real-world experience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by offering internships across the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top 500 companies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. This initiative </w:t>
      </w:r>
      <w:r w:rsidRPr="007A388C">
        <w:rPr>
          <w:rStyle w:val="Emphasis"/>
          <w:rFonts w:ascii="Segoe UI" w:hAnsi="Segoe UI" w:cs="Segoe UI"/>
          <w:color w:val="222222"/>
          <w:sz w:val="26"/>
          <w:szCs w:val="26"/>
          <w:shd w:val="clear" w:color="auto" w:fill="FFFFFF"/>
        </w:rPr>
        <w:t>not only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gives interns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hands-on experience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in their fields </w:t>
      </w:r>
      <w:r w:rsidRPr="007A388C">
        <w:rPr>
          <w:rStyle w:val="Emphasis"/>
          <w:rFonts w:ascii="Segoe UI" w:hAnsi="Segoe UI" w:cs="Segoe UI"/>
          <w:color w:val="222222"/>
          <w:sz w:val="26"/>
          <w:szCs w:val="26"/>
          <w:shd w:val="clear" w:color="auto" w:fill="FFFFFF"/>
        </w:rPr>
        <w:t>but also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equips them with the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skills 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and</w:t>
      </w:r>
      <w:r w:rsidRPr="007A388C">
        <w:rPr>
          <w:rFonts w:ascii="Segoe UI" w:hAnsi="Segoe UI" w:cs="Segoe UI"/>
          <w:b/>
          <w:color w:val="222222"/>
          <w:sz w:val="26"/>
          <w:szCs w:val="26"/>
          <w:shd w:val="clear" w:color="auto" w:fill="FFFFFF"/>
        </w:rPr>
        <w:t> </w:t>
      </w:r>
      <w:r w:rsidRPr="007A388C"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insights</w:t>
      </w:r>
      <w:r w:rsidRPr="007A388C">
        <w:rPr>
          <w:rFonts w:ascii="Segoe UI" w:hAnsi="Segoe UI" w:cs="Segoe UI"/>
          <w:color w:val="222222"/>
          <w:sz w:val="26"/>
          <w:szCs w:val="26"/>
          <w:shd w:val="clear" w:color="auto" w:fill="FFFFFF"/>
        </w:rPr>
        <w:t> needed to build successful careers in the public sector.</w:t>
      </w:r>
    </w:p>
    <w:p w:rsidR="00E009C4" w:rsidRDefault="00E009C4" w:rsidP="00E009C4">
      <w:pPr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u w:val="single"/>
          <w:shd w:val="clear" w:color="auto" w:fill="FFFFFF"/>
        </w:rPr>
      </w:pPr>
      <w:r w:rsidRPr="00E009C4">
        <w:rPr>
          <w:rStyle w:val="Strong"/>
          <w:rFonts w:ascii="Segoe UI" w:hAnsi="Segoe UI" w:cs="Segoe UI"/>
          <w:b w:val="0"/>
          <w:color w:val="222222"/>
          <w:sz w:val="26"/>
          <w:szCs w:val="26"/>
          <w:u w:val="single"/>
          <w:shd w:val="clear" w:color="auto" w:fill="FFFFFF"/>
        </w:rPr>
        <w:t>Financial Assistance</w:t>
      </w:r>
    </w:p>
    <w:p w:rsidR="00E009C4" w:rsidRDefault="00E04E87" w:rsidP="00E009C4">
      <w:pPr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Interns will receive a monthly stipend of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Rs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. 5,000 throughout the internship duration. This consists of:</w:t>
      </w:r>
    </w:p>
    <w:p w:rsidR="00E04E87" w:rsidRDefault="00E04E87" w:rsidP="00E04E87">
      <w:pPr>
        <w:pStyle w:val="ListParagraph"/>
        <w:numPr>
          <w:ilvl w:val="0"/>
          <w:numId w:val="2"/>
        </w:numPr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Rs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. 500 Contributed by partner companies, contingent on attendance and conduct.</w:t>
      </w:r>
    </w:p>
    <w:p w:rsidR="00E04E87" w:rsidRDefault="00E04E87" w:rsidP="00E04E87">
      <w:pPr>
        <w:pStyle w:val="ListParagraph"/>
        <w:numPr>
          <w:ilvl w:val="0"/>
          <w:numId w:val="2"/>
        </w:numPr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The remaining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Rs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. 4,000 will be provided by the government via Direct Benefit Transfer (</w:t>
      </w:r>
      <w:proofErr w:type="gram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DBT)  to</w:t>
      </w:r>
      <w:proofErr w:type="gram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the intern’s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Aadhaar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-seeded bank account.</w:t>
      </w:r>
    </w:p>
    <w:p w:rsidR="00E04E87" w:rsidRDefault="00E04E87" w:rsidP="00E04E87">
      <w:pPr>
        <w:pStyle w:val="ListParagraph"/>
        <w:numPr>
          <w:ilvl w:val="0"/>
          <w:numId w:val="2"/>
        </w:numPr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Additionally, a one-time grant of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Rs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. 6,000 will be disbursed after joining the internship, also through DBT.</w:t>
      </w:r>
    </w:p>
    <w:p w:rsidR="00E04E87" w:rsidRDefault="00E04E87" w:rsidP="00E04E87">
      <w:pPr>
        <w:ind w:left="360"/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r w:rsidRPr="00E04E87">
        <w:rPr>
          <w:rStyle w:val="Strong"/>
          <w:rFonts w:ascii="Segoe UI" w:hAnsi="Segoe UI" w:cs="Segoe UI"/>
          <w:b w:val="0"/>
          <w:color w:val="222222"/>
          <w:sz w:val="26"/>
          <w:szCs w:val="26"/>
          <w:u w:val="single"/>
          <w:shd w:val="clear" w:color="auto" w:fill="FFFFFF"/>
        </w:rPr>
        <w:t>Insurance Coverage</w:t>
      </w:r>
    </w:p>
    <w:p w:rsidR="00E04E87" w:rsidRDefault="00E04E87" w:rsidP="00E04E87">
      <w:pPr>
        <w:ind w:left="360"/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</w:pPr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All interns will be covered under the government’s insurance schemes: Pradhan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Mantri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Jeevan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Jyoti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Bima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Yojana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and Pradhan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Mantri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Suraksha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Bima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>Yojana</w:t>
      </w:r>
      <w:proofErr w:type="spellEnd"/>
      <w:r>
        <w:rPr>
          <w:rStyle w:val="Strong"/>
          <w:rFonts w:ascii="Segoe UI" w:hAnsi="Segoe UI" w:cs="Segoe UI"/>
          <w:b w:val="0"/>
          <w:color w:val="222222"/>
          <w:sz w:val="26"/>
          <w:szCs w:val="26"/>
          <w:shd w:val="clear" w:color="auto" w:fill="FFFFFF"/>
        </w:rPr>
        <w:t xml:space="preserve">, with the premium paid by the government. Partner companies may also offer additional accidental insurance coverage. </w:t>
      </w:r>
    </w:p>
    <w:p w:rsidR="00D51F87" w:rsidRDefault="00D51F87" w:rsidP="00E04E87">
      <w:pPr>
        <w:ind w:left="360"/>
        <w:jc w:val="both"/>
        <w:rPr>
          <w:rStyle w:val="Strong"/>
          <w:rFonts w:ascii="Segoe UI" w:hAnsi="Segoe UI" w:cs="Segoe UI"/>
          <w:b w:val="0"/>
          <w:color w:val="222222"/>
          <w:sz w:val="26"/>
          <w:szCs w:val="26"/>
          <w:u w:val="single"/>
          <w:shd w:val="clear" w:color="auto" w:fill="FFFFFF"/>
        </w:rPr>
      </w:pPr>
      <w:r w:rsidRPr="00D51F87">
        <w:rPr>
          <w:rStyle w:val="Strong"/>
          <w:rFonts w:ascii="Segoe UI" w:hAnsi="Segoe UI" w:cs="Segoe UI"/>
          <w:b w:val="0"/>
          <w:color w:val="222222"/>
          <w:sz w:val="26"/>
          <w:szCs w:val="26"/>
          <w:u w:val="single"/>
          <w:shd w:val="clear" w:color="auto" w:fill="FFFFFF"/>
        </w:rPr>
        <w:t>Eligibility</w:t>
      </w:r>
    </w:p>
    <w:p w:rsidR="00D51F87" w:rsidRPr="00D51F87" w:rsidRDefault="00D51F87" w:rsidP="00D51F87">
      <w:pPr>
        <w:numPr>
          <w:ilvl w:val="0"/>
          <w:numId w:val="3"/>
        </w:numPr>
        <w:shd w:val="clear" w:color="auto" w:fill="FFFFFF"/>
        <w:spacing w:after="120" w:line="360" w:lineRule="atLeast"/>
        <w:ind w:left="426" w:hanging="142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bCs/>
          <w:color w:val="001D35"/>
          <w:sz w:val="24"/>
          <w:szCs w:val="24"/>
          <w:lang w:eastAsia="en-IN"/>
        </w:rPr>
        <w:t>Citizenship</w:t>
      </w:r>
      <w:r w:rsidRPr="00D51F87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IN"/>
        </w:rPr>
        <w:t>: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 Indian national. </w:t>
      </w:r>
    </w:p>
    <w:p w:rsidR="00D51F87" w:rsidRPr="00D51F87" w:rsidRDefault="00D51F87" w:rsidP="00D51F87">
      <w:pPr>
        <w:numPr>
          <w:ilvl w:val="0"/>
          <w:numId w:val="3"/>
        </w:numPr>
        <w:shd w:val="clear" w:color="auto" w:fill="FFFFFF"/>
        <w:spacing w:after="120" w:line="360" w:lineRule="atLeast"/>
        <w:ind w:left="426" w:hanging="142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bCs/>
          <w:color w:val="001D35"/>
          <w:sz w:val="24"/>
          <w:szCs w:val="24"/>
          <w:lang w:eastAsia="en-IN"/>
        </w:rPr>
        <w:t>Age</w:t>
      </w:r>
      <w:r w:rsidRPr="00D51F87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IN"/>
        </w:rPr>
        <w:t>: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 Between 21 and 24 years old as of the last application submission date. </w:t>
      </w:r>
    </w:p>
    <w:p w:rsidR="00D51F87" w:rsidRPr="00D51F87" w:rsidRDefault="00D51F87" w:rsidP="00D51F87">
      <w:pPr>
        <w:numPr>
          <w:ilvl w:val="0"/>
          <w:numId w:val="3"/>
        </w:numPr>
        <w:shd w:val="clear" w:color="auto" w:fill="FFFFFF"/>
        <w:spacing w:after="120" w:line="360" w:lineRule="atLeast"/>
        <w:ind w:left="426" w:hanging="142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bCs/>
          <w:color w:val="001D35"/>
          <w:sz w:val="24"/>
          <w:szCs w:val="24"/>
          <w:lang w:eastAsia="en-IN"/>
        </w:rPr>
        <w:t>Education</w:t>
      </w:r>
      <w:r w:rsidRPr="00D51F87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IN"/>
        </w:rPr>
        <w:t>: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 Must have completed High School, Higher Secondary School, an ITI certificate, a polytechnic diploma, or a bachelor's degree (e.g., BA, BSc, </w:t>
      </w:r>
      <w:hyperlink r:id="rId5" w:history="1">
        <w:r w:rsidRPr="00D51F87">
          <w:rPr>
            <w:rFonts w:ascii="Arial" w:eastAsia="Times New Roman" w:hAnsi="Arial" w:cs="Arial"/>
            <w:color w:val="0B57D0"/>
            <w:sz w:val="24"/>
            <w:szCs w:val="24"/>
            <w:u w:val="single"/>
            <w:lang w:eastAsia="en-IN"/>
          </w:rPr>
          <w:t>B.Com</w:t>
        </w:r>
      </w:hyperlink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, BCA, BBA, </w:t>
      </w:r>
      <w:proofErr w:type="spellStart"/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B.Pharma</w:t>
      </w:r>
      <w:proofErr w:type="spellEnd"/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). </w:t>
      </w:r>
    </w:p>
    <w:p w:rsidR="00D51F87" w:rsidRPr="00D51F87" w:rsidRDefault="00D51F87" w:rsidP="00D51F87">
      <w:pPr>
        <w:numPr>
          <w:ilvl w:val="0"/>
          <w:numId w:val="3"/>
        </w:numPr>
        <w:shd w:val="clear" w:color="auto" w:fill="FFFFFF"/>
        <w:spacing w:after="120" w:line="360" w:lineRule="atLeast"/>
        <w:ind w:left="426" w:hanging="142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bCs/>
          <w:color w:val="001D35"/>
          <w:sz w:val="24"/>
          <w:szCs w:val="24"/>
          <w:lang w:eastAsia="en-IN"/>
        </w:rPr>
        <w:t>Employment/Education Status</w:t>
      </w:r>
      <w:r w:rsidRPr="00D51F87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IN"/>
        </w:rPr>
        <w:t>: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 Not be engaged in full-time employment or full-time education. Those in online/distance learning programs are eligible to apply. </w:t>
      </w:r>
    </w:p>
    <w:p w:rsidR="00D51F87" w:rsidRPr="0066001A" w:rsidRDefault="00D51F87" w:rsidP="00D51F87">
      <w:pPr>
        <w:numPr>
          <w:ilvl w:val="0"/>
          <w:numId w:val="3"/>
        </w:numPr>
        <w:shd w:val="clear" w:color="auto" w:fill="FFFFFF"/>
        <w:spacing w:after="0" w:line="360" w:lineRule="atLeast"/>
        <w:ind w:left="426" w:hanging="142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bCs/>
          <w:color w:val="001D35"/>
          <w:sz w:val="24"/>
          <w:szCs w:val="24"/>
          <w:lang w:eastAsia="en-IN"/>
        </w:rPr>
        <w:t>Family Income</w:t>
      </w:r>
      <w:r w:rsidRPr="00D51F87">
        <w:rPr>
          <w:rFonts w:ascii="Arial" w:eastAsia="Times New Roman" w:hAnsi="Arial" w:cs="Arial"/>
          <w:b/>
          <w:bCs/>
          <w:color w:val="001D35"/>
          <w:sz w:val="24"/>
          <w:szCs w:val="24"/>
          <w:lang w:eastAsia="en-IN"/>
        </w:rPr>
        <w:t>: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 Annual family income must not exceed ₹8,00,000</w:t>
      </w:r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>.</w:t>
      </w:r>
    </w:p>
    <w:p w:rsidR="0066001A" w:rsidRPr="00D51F87" w:rsidRDefault="0066001A" w:rsidP="0066001A">
      <w:pPr>
        <w:shd w:val="clear" w:color="auto" w:fill="FFFFFF"/>
        <w:spacing w:after="0" w:line="360" w:lineRule="atLeast"/>
        <w:ind w:left="426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51F87" w:rsidRDefault="00D51F87" w:rsidP="00D51F87">
      <w:pPr>
        <w:shd w:val="clear" w:color="auto" w:fill="FFFFFF"/>
        <w:spacing w:after="0" w:line="360" w:lineRule="atLeast"/>
        <w:ind w:left="284"/>
        <w:rPr>
          <w:rFonts w:ascii="Arial" w:eastAsia="Times New Roman" w:hAnsi="Arial" w:cs="Arial"/>
          <w:color w:val="001D35"/>
          <w:sz w:val="24"/>
          <w:szCs w:val="24"/>
          <w:u w:val="single"/>
          <w:lang w:eastAsia="en-IN"/>
        </w:rPr>
      </w:pPr>
      <w:proofErr w:type="spellStart"/>
      <w:r w:rsidRPr="00D51F87">
        <w:rPr>
          <w:rFonts w:ascii="Arial" w:eastAsia="Times New Roman" w:hAnsi="Arial" w:cs="Arial"/>
          <w:color w:val="001D35"/>
          <w:sz w:val="24"/>
          <w:szCs w:val="24"/>
          <w:u w:val="single"/>
          <w:lang w:eastAsia="en-IN"/>
        </w:rPr>
        <w:lastRenderedPageBreak/>
        <w:t>Ineligibilty</w:t>
      </w:r>
      <w:proofErr w:type="spellEnd"/>
    </w:p>
    <w:p w:rsidR="00D51F87" w:rsidRDefault="00D51F87" w:rsidP="00D51F87">
      <w:pPr>
        <w:shd w:val="clear" w:color="auto" w:fill="FFFFFF"/>
        <w:spacing w:after="0" w:line="360" w:lineRule="atLeast"/>
        <w:ind w:left="284"/>
        <w:rPr>
          <w:rFonts w:ascii="Arial" w:eastAsia="Times New Roman" w:hAnsi="Arial" w:cs="Arial"/>
          <w:color w:val="001D35"/>
          <w:sz w:val="24"/>
          <w:szCs w:val="24"/>
          <w:u w:val="single"/>
          <w:lang w:eastAsia="en-IN"/>
        </w:rPr>
      </w:pPr>
    </w:p>
    <w:p w:rsidR="00D51F87" w:rsidRPr="00D51F87" w:rsidRDefault="00D51F87" w:rsidP="00C83E4E">
      <w:pPr>
        <w:numPr>
          <w:ilvl w:val="0"/>
          <w:numId w:val="4"/>
        </w:numPr>
        <w:shd w:val="clear" w:color="auto" w:fill="FFFFFF"/>
        <w:spacing w:after="120" w:line="360" w:lineRule="atLeast"/>
        <w:ind w:left="426" w:hanging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Graduates from institutions such as IITs, IIMs, National Law Universities, IISER, NIDs, and IIITs are ineligible.</w:t>
      </w:r>
    </w:p>
    <w:p w:rsidR="00D51F87" w:rsidRPr="00D51F87" w:rsidRDefault="00D51F87" w:rsidP="00C83E4E">
      <w:pPr>
        <w:numPr>
          <w:ilvl w:val="0"/>
          <w:numId w:val="4"/>
        </w:numPr>
        <w:shd w:val="clear" w:color="auto" w:fill="FFFFFF"/>
        <w:spacing w:after="120" w:line="360" w:lineRule="atLeast"/>
        <w:ind w:left="426" w:hanging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Individuals holding qualifications like CA, CMA, CS, MBBS, BDS, MBA, or any master's or higher degree.</w:t>
      </w:r>
    </w:p>
    <w:p w:rsidR="00D51F87" w:rsidRDefault="00D51F87" w:rsidP="00C83E4E">
      <w:pPr>
        <w:numPr>
          <w:ilvl w:val="0"/>
          <w:numId w:val="4"/>
        </w:numPr>
        <w:shd w:val="clear" w:color="auto" w:fill="FFFFFF"/>
        <w:spacing w:after="0" w:line="360" w:lineRule="atLeast"/>
        <w:ind w:left="426" w:hanging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Those already participating in or who have completed other Central or State Government skill, apprenticeship, or training programs, including</w:t>
      </w:r>
      <w:r w:rsidR="00C83E4E"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 National Apprenticeship Training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 </w:t>
      </w:r>
      <w:r w:rsidR="00C83E4E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(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NATS</w:t>
      </w:r>
      <w:r w:rsidR="00C83E4E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)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 and </w:t>
      </w:r>
      <w:r w:rsidR="00C83E4E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National Apprenticeship Promotion Scheme (</w:t>
      </w:r>
      <w:r w:rsidRPr="00D51F87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NAPS.</w:t>
      </w:r>
      <w:r w:rsidR="00C83E4E">
        <w:rPr>
          <w:rFonts w:ascii="Arial" w:eastAsia="Times New Roman" w:hAnsi="Arial" w:cs="Arial"/>
          <w:color w:val="001D35"/>
          <w:sz w:val="24"/>
          <w:szCs w:val="24"/>
          <w:lang w:eastAsia="en-IN"/>
        </w:rPr>
        <w:t>)</w:t>
      </w:r>
    </w:p>
    <w:p w:rsidR="00C83E4E" w:rsidRDefault="00C83E4E" w:rsidP="00C83E4E">
      <w:pPr>
        <w:numPr>
          <w:ilvl w:val="0"/>
          <w:numId w:val="4"/>
        </w:numPr>
        <w:shd w:val="clear" w:color="auto" w:fill="FFFFFF"/>
        <w:spacing w:after="0" w:line="360" w:lineRule="atLeast"/>
        <w:ind w:left="426" w:hanging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If the income of any of the family members of the candidate exceeds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>Rs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 8 Lakh for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>Fy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 2023-24.</w:t>
      </w:r>
    </w:p>
    <w:p w:rsidR="00C83E4E" w:rsidRDefault="00C83E4E" w:rsidP="00C83E4E">
      <w:pPr>
        <w:numPr>
          <w:ilvl w:val="0"/>
          <w:numId w:val="4"/>
        </w:numPr>
        <w:shd w:val="clear" w:color="auto" w:fill="FFFFFF"/>
        <w:spacing w:after="0" w:line="360" w:lineRule="atLeast"/>
        <w:ind w:left="426" w:hanging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>Family members of permanent or regular government employees.</w:t>
      </w:r>
    </w:p>
    <w:p w:rsidR="00B07CBB" w:rsidRDefault="00B07CBB" w:rsidP="00B07CBB">
      <w:pPr>
        <w:shd w:val="clear" w:color="auto" w:fill="FFFFFF"/>
        <w:spacing w:after="0" w:line="360" w:lineRule="atLeast"/>
        <w:ind w:left="426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</w:p>
    <w:p w:rsidR="00B07CBB" w:rsidRDefault="00B07CBB" w:rsidP="00B07CBB">
      <w:pPr>
        <w:shd w:val="clear" w:color="auto" w:fill="FFFFFF"/>
        <w:spacing w:after="0" w:line="360" w:lineRule="atLeast"/>
        <w:ind w:left="426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</w:p>
    <w:p w:rsidR="00B07CBB" w:rsidRPr="00D51F87" w:rsidRDefault="00B07CBB" w:rsidP="00B07CBB">
      <w:pPr>
        <w:shd w:val="clear" w:color="auto" w:fill="FFFFFF"/>
        <w:spacing w:after="0" w:line="360" w:lineRule="atLeast"/>
        <w:ind w:left="142"/>
        <w:jc w:val="both"/>
        <w:rPr>
          <w:rFonts w:ascii="Arial" w:eastAsia="Times New Roman" w:hAnsi="Arial" w:cs="Arial"/>
          <w:color w:val="001D35"/>
          <w:sz w:val="24"/>
          <w:szCs w:val="24"/>
          <w:lang w:eastAsia="en-IN"/>
        </w:rPr>
      </w:pPr>
      <w:r>
        <w:rPr>
          <w:rFonts w:ascii="Arial" w:eastAsia="Times New Roman" w:hAnsi="Arial" w:cs="Arial"/>
          <w:color w:val="001D35"/>
          <w:sz w:val="24"/>
          <w:szCs w:val="24"/>
          <w:lang w:eastAsia="en-IN"/>
        </w:rPr>
        <w:t xml:space="preserve">The centralized online portal is </w:t>
      </w:r>
      <w:r w:rsidRPr="00B07CBB">
        <w:rPr>
          <w:rFonts w:ascii="Arial" w:eastAsia="Times New Roman" w:hAnsi="Arial" w:cs="Arial"/>
          <w:b/>
          <w:color w:val="001D35"/>
          <w:sz w:val="24"/>
          <w:szCs w:val="24"/>
          <w:u w:val="single"/>
          <w:lang w:eastAsia="en-IN"/>
        </w:rPr>
        <w:t>pminternship.mca.gov.in.</w:t>
      </w:r>
    </w:p>
    <w:p w:rsidR="00D51F87" w:rsidRPr="00D51F87" w:rsidRDefault="00D51F87" w:rsidP="00C83E4E">
      <w:pPr>
        <w:shd w:val="clear" w:color="auto" w:fill="FFFFFF"/>
        <w:spacing w:after="0" w:line="360" w:lineRule="atLeast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IN"/>
        </w:rPr>
      </w:pPr>
    </w:p>
    <w:p w:rsidR="00D51F87" w:rsidRPr="00D51F87" w:rsidRDefault="00D51F87" w:rsidP="00E04E87">
      <w:pPr>
        <w:ind w:left="360"/>
        <w:jc w:val="both"/>
        <w:rPr>
          <w:rStyle w:val="Strong"/>
          <w:rFonts w:ascii="Segoe UI" w:hAnsi="Segoe UI" w:cs="Segoe UI"/>
          <w:color w:val="222222"/>
          <w:sz w:val="26"/>
          <w:szCs w:val="26"/>
          <w:u w:val="single"/>
          <w:shd w:val="clear" w:color="auto" w:fill="FFFFFF"/>
        </w:rPr>
      </w:pPr>
      <w:bookmarkStart w:id="0" w:name="_GoBack"/>
      <w:bookmarkEnd w:id="0"/>
    </w:p>
    <w:sectPr w:rsidR="00D51F87" w:rsidRPr="00D51F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F2183"/>
    <w:multiLevelType w:val="hybridMultilevel"/>
    <w:tmpl w:val="C08E9D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D4726"/>
    <w:multiLevelType w:val="multilevel"/>
    <w:tmpl w:val="964C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720015"/>
    <w:multiLevelType w:val="hybridMultilevel"/>
    <w:tmpl w:val="A0FC69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F1853"/>
    <w:multiLevelType w:val="multilevel"/>
    <w:tmpl w:val="ADA2D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405"/>
    <w:rsid w:val="00003405"/>
    <w:rsid w:val="0066001A"/>
    <w:rsid w:val="00787438"/>
    <w:rsid w:val="007A388C"/>
    <w:rsid w:val="00B07CBB"/>
    <w:rsid w:val="00C83E4E"/>
    <w:rsid w:val="00CB640B"/>
    <w:rsid w:val="00D51F87"/>
    <w:rsid w:val="00E009C4"/>
    <w:rsid w:val="00E0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5C78"/>
  <w15:chartTrackingRefBased/>
  <w15:docId w15:val="{2584E20F-8EE0-459D-8B4D-509ED78A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388C"/>
    <w:rPr>
      <w:b/>
      <w:bCs/>
    </w:rPr>
  </w:style>
  <w:style w:type="character" w:styleId="Emphasis">
    <w:name w:val="Emphasis"/>
    <w:basedOn w:val="DefaultParagraphFont"/>
    <w:uiPriority w:val="20"/>
    <w:qFormat/>
    <w:rsid w:val="007A388C"/>
    <w:rPr>
      <w:i/>
      <w:iCs/>
    </w:rPr>
  </w:style>
  <w:style w:type="paragraph" w:styleId="ListParagraph">
    <w:name w:val="List Paragraph"/>
    <w:basedOn w:val="Normal"/>
    <w:uiPriority w:val="34"/>
    <w:qFormat/>
    <w:rsid w:val="00E009C4"/>
    <w:pPr>
      <w:ind w:left="720"/>
      <w:contextualSpacing/>
    </w:pPr>
  </w:style>
  <w:style w:type="character" w:customStyle="1" w:styleId="uv3um">
    <w:name w:val="uv3um"/>
    <w:basedOn w:val="DefaultParagraphFont"/>
    <w:rsid w:val="00D51F87"/>
  </w:style>
  <w:style w:type="character" w:styleId="Hyperlink">
    <w:name w:val="Hyperlink"/>
    <w:basedOn w:val="DefaultParagraphFont"/>
    <w:uiPriority w:val="99"/>
    <w:semiHidden/>
    <w:unhideWhenUsed/>
    <w:rsid w:val="00D51F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C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Braou</dc:creator>
  <cp:keywords/>
  <dc:description/>
  <cp:lastModifiedBy>Braou</cp:lastModifiedBy>
  <cp:revision>6</cp:revision>
  <cp:lastPrinted>2025-10-08T07:37:00Z</cp:lastPrinted>
  <dcterms:created xsi:type="dcterms:W3CDTF">2025-09-18T09:33:00Z</dcterms:created>
  <dcterms:modified xsi:type="dcterms:W3CDTF">2025-10-08T07:52:00Z</dcterms:modified>
</cp:coreProperties>
</file>